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46183" w14:textId="6D702950" w:rsidR="001F78B3" w:rsidRPr="00C7669E" w:rsidRDefault="001F78B3" w:rsidP="001F78B3">
      <w:pPr>
        <w:spacing w:line="228" w:lineRule="auto"/>
        <w:jc w:val="center"/>
        <w:rPr>
          <w:rFonts w:ascii="Times New Roman" w:hAnsi="Times New Roman" w:cs="Times New Roman"/>
          <w:b/>
          <w:spacing w:val="-2"/>
          <w:sz w:val="22"/>
          <w:szCs w:val="22"/>
        </w:rPr>
      </w:pPr>
      <w:r w:rsidRPr="00C7669E">
        <w:rPr>
          <w:rFonts w:ascii="Times New Roman" w:hAnsi="Times New Roman" w:cs="Times New Roman"/>
          <w:b/>
          <w:noProof/>
          <w:spacing w:val="-2"/>
          <w:sz w:val="22"/>
          <w:szCs w:val="22"/>
        </w:rPr>
        <w:drawing>
          <wp:inline distT="0" distB="0" distL="0" distR="0" wp14:anchorId="2DEECC67" wp14:editId="747952F3">
            <wp:extent cx="4394200" cy="414655"/>
            <wp:effectExtent l="0" t="0" r="0" b="0"/>
            <wp:docPr id="3" name="Picture 3" descr="ut_wrdmk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_wrdmk_one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4200" cy="414655"/>
                    </a:xfrm>
                    <a:prstGeom prst="rect">
                      <a:avLst/>
                    </a:prstGeom>
                    <a:noFill/>
                    <a:ln>
                      <a:noFill/>
                    </a:ln>
                  </pic:spPr>
                </pic:pic>
              </a:graphicData>
            </a:graphic>
          </wp:inline>
        </w:drawing>
      </w:r>
    </w:p>
    <w:p w14:paraId="37BDAD1E" w14:textId="77777777" w:rsidR="001F78B3" w:rsidRPr="00C7669E" w:rsidRDefault="001F78B3" w:rsidP="001F78B3">
      <w:pPr>
        <w:spacing w:line="228" w:lineRule="auto"/>
        <w:jc w:val="center"/>
        <w:rPr>
          <w:rFonts w:ascii="Times New Roman" w:hAnsi="Times New Roman" w:cs="Times New Roman"/>
          <w:b/>
          <w:spacing w:val="-2"/>
          <w:sz w:val="22"/>
          <w:szCs w:val="22"/>
        </w:rPr>
      </w:pPr>
    </w:p>
    <w:p w14:paraId="2A192EAF" w14:textId="06E8445D" w:rsidR="00B105A8" w:rsidRPr="00C7669E" w:rsidRDefault="00377130" w:rsidP="00B105A8">
      <w:pPr>
        <w:widowControl w:val="0"/>
        <w:autoSpaceDE w:val="0"/>
        <w:autoSpaceDN w:val="0"/>
        <w:adjustRightInd w:val="0"/>
        <w:spacing w:after="240"/>
        <w:jc w:val="center"/>
        <w:rPr>
          <w:rFonts w:ascii="Times New Roman" w:hAnsi="Times New Roman" w:cs="Times New Roman"/>
          <w:b/>
          <w:bCs/>
          <w:color w:val="000000"/>
          <w:sz w:val="22"/>
          <w:szCs w:val="22"/>
        </w:rPr>
      </w:pPr>
      <w:r w:rsidRPr="00C7669E">
        <w:rPr>
          <w:rFonts w:ascii="Times New Roman" w:hAnsi="Times New Roman" w:cs="Times New Roman"/>
          <w:b/>
          <w:bCs/>
          <w:color w:val="000000"/>
          <w:sz w:val="22"/>
          <w:szCs w:val="22"/>
        </w:rPr>
        <w:t xml:space="preserve">Clinical </w:t>
      </w:r>
      <w:r w:rsidR="00022F3B" w:rsidRPr="00C7669E">
        <w:rPr>
          <w:rFonts w:ascii="Times New Roman" w:hAnsi="Times New Roman" w:cs="Times New Roman"/>
          <w:b/>
          <w:bCs/>
          <w:color w:val="000000"/>
          <w:sz w:val="22"/>
          <w:szCs w:val="22"/>
        </w:rPr>
        <w:t>Ass</w:t>
      </w:r>
      <w:r w:rsidR="005116F5" w:rsidRPr="00C7669E">
        <w:rPr>
          <w:rFonts w:ascii="Times New Roman" w:hAnsi="Times New Roman" w:cs="Times New Roman"/>
          <w:b/>
          <w:bCs/>
          <w:color w:val="000000"/>
          <w:sz w:val="22"/>
          <w:szCs w:val="22"/>
        </w:rPr>
        <w:t>ociate</w:t>
      </w:r>
      <w:r w:rsidR="00022F3B" w:rsidRPr="00C7669E">
        <w:rPr>
          <w:rFonts w:ascii="Times New Roman" w:hAnsi="Times New Roman" w:cs="Times New Roman"/>
          <w:b/>
          <w:bCs/>
          <w:color w:val="000000"/>
          <w:sz w:val="22"/>
          <w:szCs w:val="22"/>
        </w:rPr>
        <w:t xml:space="preserve"> Professor of </w:t>
      </w:r>
      <w:r w:rsidR="00B105A8" w:rsidRPr="00C7669E">
        <w:rPr>
          <w:rFonts w:ascii="Times New Roman" w:hAnsi="Times New Roman" w:cs="Times New Roman"/>
          <w:b/>
          <w:bCs/>
          <w:color w:val="000000"/>
          <w:sz w:val="22"/>
          <w:szCs w:val="22"/>
        </w:rPr>
        <w:t xml:space="preserve">STEM Education </w:t>
      </w:r>
    </w:p>
    <w:p w14:paraId="488A1335" w14:textId="67BFF705" w:rsidR="00377130" w:rsidRPr="00C7669E" w:rsidRDefault="00377130" w:rsidP="00B105A8">
      <w:pPr>
        <w:widowControl w:val="0"/>
        <w:autoSpaceDE w:val="0"/>
        <w:autoSpaceDN w:val="0"/>
        <w:adjustRightInd w:val="0"/>
        <w:spacing w:after="240"/>
        <w:jc w:val="center"/>
        <w:rPr>
          <w:rFonts w:ascii="Times New Roman" w:hAnsi="Times New Roman" w:cs="Times New Roman"/>
          <w:b/>
          <w:bCs/>
          <w:color w:val="000000"/>
          <w:sz w:val="22"/>
          <w:szCs w:val="22"/>
        </w:rPr>
      </w:pPr>
      <w:r w:rsidRPr="00C7669E">
        <w:rPr>
          <w:rFonts w:ascii="Times New Roman" w:hAnsi="Times New Roman" w:cs="Times New Roman"/>
          <w:b/>
          <w:bCs/>
          <w:color w:val="000000"/>
          <w:sz w:val="22"/>
          <w:szCs w:val="22"/>
        </w:rPr>
        <w:t>Theory and Practice in Teac</w:t>
      </w:r>
      <w:r w:rsidR="00630726" w:rsidRPr="00C7669E">
        <w:rPr>
          <w:rFonts w:ascii="Times New Roman" w:hAnsi="Times New Roman" w:cs="Times New Roman"/>
          <w:b/>
          <w:bCs/>
          <w:color w:val="000000"/>
          <w:sz w:val="22"/>
          <w:szCs w:val="22"/>
        </w:rPr>
        <w:t>her Education College of Educa</w:t>
      </w:r>
      <w:r w:rsidRPr="00C7669E">
        <w:rPr>
          <w:rFonts w:ascii="Times New Roman" w:hAnsi="Times New Roman" w:cs="Times New Roman"/>
          <w:b/>
          <w:bCs/>
          <w:color w:val="000000"/>
          <w:sz w:val="22"/>
          <w:szCs w:val="22"/>
        </w:rPr>
        <w:t>tion, Health, and Human Sciences, The University of Tennessee, Knoxville</w:t>
      </w:r>
    </w:p>
    <w:p w14:paraId="740FA786" w14:textId="017D648E" w:rsidR="00377130" w:rsidRPr="00C7669E" w:rsidRDefault="00377130" w:rsidP="00B105A8">
      <w:pPr>
        <w:widowControl w:val="0"/>
        <w:autoSpaceDE w:val="0"/>
        <w:autoSpaceDN w:val="0"/>
        <w:adjustRightInd w:val="0"/>
        <w:spacing w:after="240"/>
        <w:rPr>
          <w:rFonts w:ascii="Times New Roman" w:hAnsi="Times New Roman" w:cs="Times New Roman"/>
          <w:color w:val="000000"/>
          <w:sz w:val="22"/>
          <w:szCs w:val="22"/>
        </w:rPr>
      </w:pPr>
      <w:r w:rsidRPr="00C7669E">
        <w:rPr>
          <w:rFonts w:ascii="Times New Roman" w:hAnsi="Times New Roman" w:cs="Times New Roman"/>
          <w:color w:val="000000"/>
          <w:sz w:val="22"/>
          <w:szCs w:val="22"/>
        </w:rPr>
        <w:t>The College of Education, Health and Human Sciences at The University of T</w:t>
      </w:r>
      <w:r w:rsidR="00A11C69" w:rsidRPr="00C7669E">
        <w:rPr>
          <w:rFonts w:ascii="Times New Roman" w:hAnsi="Times New Roman" w:cs="Times New Roman"/>
          <w:color w:val="000000"/>
          <w:sz w:val="22"/>
          <w:szCs w:val="22"/>
        </w:rPr>
        <w:t xml:space="preserve">ennessee seeks applicants for </w:t>
      </w:r>
      <w:r w:rsidR="005116F5" w:rsidRPr="00C7669E">
        <w:rPr>
          <w:rFonts w:ascii="Times New Roman" w:hAnsi="Times New Roman" w:cs="Times New Roman"/>
          <w:color w:val="000000"/>
          <w:sz w:val="22"/>
          <w:szCs w:val="22"/>
        </w:rPr>
        <w:t xml:space="preserve">a </w:t>
      </w:r>
      <w:r w:rsidR="00630726" w:rsidRPr="00C7669E">
        <w:rPr>
          <w:rFonts w:ascii="Times New Roman" w:hAnsi="Times New Roman" w:cs="Times New Roman"/>
          <w:color w:val="000000"/>
          <w:sz w:val="22"/>
          <w:szCs w:val="22"/>
        </w:rPr>
        <w:t>clinical ass</w:t>
      </w:r>
      <w:r w:rsidR="005116F5" w:rsidRPr="00C7669E">
        <w:rPr>
          <w:rFonts w:ascii="Times New Roman" w:hAnsi="Times New Roman" w:cs="Times New Roman"/>
          <w:color w:val="000000"/>
          <w:sz w:val="22"/>
          <w:szCs w:val="22"/>
        </w:rPr>
        <w:t>ociate</w:t>
      </w:r>
      <w:r w:rsidR="00630726" w:rsidRPr="00C7669E">
        <w:rPr>
          <w:rFonts w:ascii="Times New Roman" w:hAnsi="Times New Roman" w:cs="Times New Roman"/>
          <w:color w:val="000000"/>
          <w:sz w:val="22"/>
          <w:szCs w:val="22"/>
        </w:rPr>
        <w:t xml:space="preserve"> pro</w:t>
      </w:r>
      <w:r w:rsidRPr="00C7669E">
        <w:rPr>
          <w:rFonts w:ascii="Times New Roman" w:hAnsi="Times New Roman" w:cs="Times New Roman"/>
          <w:color w:val="000000"/>
          <w:sz w:val="22"/>
          <w:szCs w:val="22"/>
        </w:rPr>
        <w:t xml:space="preserve">fessor to contribute to research and teaching in the Department of Theory and Practice in Teacher Education (TPTE). TPTE offers programs of study that lead to initial teacher licensure and endorsement in many areas; </w:t>
      </w:r>
      <w:r w:rsidR="00A11C69" w:rsidRPr="00C7669E">
        <w:rPr>
          <w:rFonts w:ascii="Times New Roman" w:hAnsi="Times New Roman" w:cs="Times New Roman"/>
          <w:color w:val="000000"/>
          <w:sz w:val="22"/>
          <w:szCs w:val="22"/>
        </w:rPr>
        <w:t xml:space="preserve">several </w:t>
      </w:r>
      <w:r w:rsidRPr="00C7669E">
        <w:rPr>
          <w:rFonts w:ascii="Times New Roman" w:hAnsi="Times New Roman" w:cs="Times New Roman"/>
          <w:color w:val="000000"/>
          <w:sz w:val="22"/>
          <w:szCs w:val="22"/>
        </w:rPr>
        <w:t>gr</w:t>
      </w:r>
      <w:r w:rsidR="00A11C69" w:rsidRPr="00C7669E">
        <w:rPr>
          <w:rFonts w:ascii="Times New Roman" w:hAnsi="Times New Roman" w:cs="Times New Roman"/>
          <w:color w:val="000000"/>
          <w:sz w:val="22"/>
          <w:szCs w:val="22"/>
        </w:rPr>
        <w:t>aduate certificates</w:t>
      </w:r>
      <w:r w:rsidRPr="00C7669E">
        <w:rPr>
          <w:rFonts w:ascii="Times New Roman" w:hAnsi="Times New Roman" w:cs="Times New Roman"/>
          <w:color w:val="000000"/>
          <w:sz w:val="22"/>
          <w:szCs w:val="22"/>
        </w:rPr>
        <w:t xml:space="preserve"> and masters, education specialist, </w:t>
      </w:r>
      <w:r w:rsidR="00A11C69" w:rsidRPr="00C7669E">
        <w:rPr>
          <w:rFonts w:ascii="Times New Roman" w:hAnsi="Times New Roman" w:cs="Times New Roman"/>
          <w:color w:val="000000"/>
          <w:sz w:val="22"/>
          <w:szCs w:val="22"/>
        </w:rPr>
        <w:t xml:space="preserve">and doctoral degrees. We seek </w:t>
      </w:r>
      <w:r w:rsidR="005116F5" w:rsidRPr="00C7669E">
        <w:rPr>
          <w:rFonts w:ascii="Times New Roman" w:hAnsi="Times New Roman" w:cs="Times New Roman"/>
          <w:color w:val="000000"/>
          <w:sz w:val="22"/>
          <w:szCs w:val="22"/>
        </w:rPr>
        <w:t xml:space="preserve">a new </w:t>
      </w:r>
      <w:r w:rsidRPr="00C7669E">
        <w:rPr>
          <w:rFonts w:ascii="Times New Roman" w:hAnsi="Times New Roman" w:cs="Times New Roman"/>
          <w:color w:val="000000"/>
          <w:sz w:val="22"/>
          <w:szCs w:val="22"/>
        </w:rPr>
        <w:t>faculty member to join an active research and teaching community investigating innovation, reform, and/or social and cultural aspects relate</w:t>
      </w:r>
      <w:r w:rsidR="00630726" w:rsidRPr="00C7669E">
        <w:rPr>
          <w:rFonts w:ascii="Times New Roman" w:hAnsi="Times New Roman" w:cs="Times New Roman"/>
          <w:color w:val="000000"/>
          <w:sz w:val="22"/>
          <w:szCs w:val="22"/>
        </w:rPr>
        <w:t>d to Science, Technology, Engi</w:t>
      </w:r>
      <w:r w:rsidRPr="00C7669E">
        <w:rPr>
          <w:rFonts w:ascii="Times New Roman" w:hAnsi="Times New Roman" w:cs="Times New Roman"/>
          <w:color w:val="000000"/>
          <w:sz w:val="22"/>
          <w:szCs w:val="22"/>
        </w:rPr>
        <w:t>neering, and Mathematics (STEM) educat</w:t>
      </w:r>
      <w:r w:rsidR="00F91D30" w:rsidRPr="00C7669E">
        <w:rPr>
          <w:rFonts w:ascii="Times New Roman" w:hAnsi="Times New Roman" w:cs="Times New Roman"/>
          <w:color w:val="000000"/>
          <w:sz w:val="22"/>
          <w:szCs w:val="22"/>
        </w:rPr>
        <w:t>ion. Position begins August</w:t>
      </w:r>
      <w:r w:rsidR="00F67F48">
        <w:rPr>
          <w:rFonts w:ascii="Times New Roman" w:hAnsi="Times New Roman" w:cs="Times New Roman"/>
          <w:color w:val="000000"/>
          <w:sz w:val="22"/>
          <w:szCs w:val="22"/>
        </w:rPr>
        <w:t xml:space="preserve"> 1,</w:t>
      </w:r>
      <w:bookmarkStart w:id="0" w:name="_GoBack"/>
      <w:bookmarkEnd w:id="0"/>
      <w:r w:rsidR="00F91D30" w:rsidRPr="00C7669E">
        <w:rPr>
          <w:rFonts w:ascii="Times New Roman" w:hAnsi="Times New Roman" w:cs="Times New Roman"/>
          <w:color w:val="000000"/>
          <w:sz w:val="22"/>
          <w:szCs w:val="22"/>
        </w:rPr>
        <w:t xml:space="preserve"> 201</w:t>
      </w:r>
      <w:r w:rsidR="00F67F48">
        <w:rPr>
          <w:rFonts w:ascii="Times New Roman" w:hAnsi="Times New Roman" w:cs="Times New Roman"/>
          <w:color w:val="000000"/>
          <w:sz w:val="22"/>
          <w:szCs w:val="22"/>
        </w:rPr>
        <w:t>9</w:t>
      </w:r>
      <w:r w:rsidRPr="00C7669E">
        <w:rPr>
          <w:rFonts w:ascii="Times New Roman" w:hAnsi="Times New Roman" w:cs="Times New Roman"/>
          <w:color w:val="000000"/>
          <w:sz w:val="22"/>
          <w:szCs w:val="22"/>
        </w:rPr>
        <w:t xml:space="preserve">. </w:t>
      </w:r>
    </w:p>
    <w:p w14:paraId="179AC6A1" w14:textId="5962548C" w:rsidR="00377130" w:rsidRPr="00C7669E" w:rsidRDefault="00630726" w:rsidP="00B105A8">
      <w:pPr>
        <w:widowControl w:val="0"/>
        <w:autoSpaceDE w:val="0"/>
        <w:autoSpaceDN w:val="0"/>
        <w:adjustRightInd w:val="0"/>
        <w:spacing w:after="240"/>
        <w:rPr>
          <w:rFonts w:ascii="Times New Roman" w:hAnsi="Times New Roman" w:cs="Times New Roman"/>
          <w:color w:val="000000"/>
          <w:sz w:val="22"/>
          <w:szCs w:val="22"/>
        </w:rPr>
      </w:pPr>
      <w:r w:rsidRPr="00C7669E">
        <w:rPr>
          <w:rFonts w:ascii="Times New Roman" w:hAnsi="Times New Roman" w:cs="Times New Roman"/>
          <w:color w:val="000000"/>
          <w:sz w:val="22"/>
          <w:szCs w:val="22"/>
        </w:rPr>
        <w:t>We are looking for a colleague</w:t>
      </w:r>
      <w:r w:rsidR="00000F38" w:rsidRPr="00C7669E">
        <w:rPr>
          <w:rFonts w:ascii="Times New Roman" w:hAnsi="Times New Roman" w:cs="Times New Roman"/>
          <w:color w:val="000000"/>
          <w:sz w:val="22"/>
          <w:szCs w:val="22"/>
        </w:rPr>
        <w:t xml:space="preserve"> who can engage subst</w:t>
      </w:r>
      <w:r w:rsidR="00A768FD" w:rsidRPr="00C7669E">
        <w:rPr>
          <w:rFonts w:ascii="Times New Roman" w:hAnsi="Times New Roman" w:cs="Times New Roman"/>
          <w:color w:val="000000"/>
          <w:sz w:val="22"/>
          <w:szCs w:val="22"/>
        </w:rPr>
        <w:t xml:space="preserve">antially in teaching coursework, </w:t>
      </w:r>
      <w:r w:rsidR="00C76129" w:rsidRPr="00C7669E">
        <w:rPr>
          <w:rFonts w:ascii="Times New Roman" w:hAnsi="Times New Roman" w:cs="Times New Roman"/>
          <w:color w:val="000000"/>
          <w:sz w:val="22"/>
          <w:szCs w:val="22"/>
        </w:rPr>
        <w:t>advising students</w:t>
      </w:r>
      <w:r w:rsidR="00A768FD" w:rsidRPr="00C7669E">
        <w:rPr>
          <w:rFonts w:ascii="Times New Roman" w:hAnsi="Times New Roman" w:cs="Times New Roman"/>
          <w:color w:val="000000"/>
          <w:sz w:val="22"/>
          <w:szCs w:val="22"/>
        </w:rPr>
        <w:t>, and providing field supervision</w:t>
      </w:r>
      <w:r w:rsidR="00C76129" w:rsidRPr="00C7669E">
        <w:rPr>
          <w:rFonts w:ascii="Times New Roman" w:hAnsi="Times New Roman" w:cs="Times New Roman"/>
          <w:color w:val="000000"/>
          <w:sz w:val="22"/>
          <w:szCs w:val="22"/>
        </w:rPr>
        <w:t xml:space="preserve"> </w:t>
      </w:r>
      <w:r w:rsidR="003253A5" w:rsidRPr="00C7669E">
        <w:rPr>
          <w:rFonts w:ascii="Times New Roman" w:hAnsi="Times New Roman" w:cs="Times New Roman"/>
          <w:color w:val="000000"/>
          <w:sz w:val="22"/>
          <w:szCs w:val="22"/>
        </w:rPr>
        <w:t>within our undergraduate and graduate ST</w:t>
      </w:r>
      <w:r w:rsidR="00C73D0B" w:rsidRPr="00C7669E">
        <w:rPr>
          <w:rFonts w:ascii="Times New Roman" w:hAnsi="Times New Roman" w:cs="Times New Roman"/>
          <w:color w:val="000000"/>
          <w:sz w:val="22"/>
          <w:szCs w:val="22"/>
        </w:rPr>
        <w:t>EM t</w:t>
      </w:r>
      <w:r w:rsidR="00000F38" w:rsidRPr="00C7669E">
        <w:rPr>
          <w:rFonts w:ascii="Times New Roman" w:hAnsi="Times New Roman" w:cs="Times New Roman"/>
          <w:color w:val="000000"/>
          <w:sz w:val="22"/>
          <w:szCs w:val="22"/>
        </w:rPr>
        <w:t>ea</w:t>
      </w:r>
      <w:r w:rsidR="00640E95" w:rsidRPr="00C7669E">
        <w:rPr>
          <w:rFonts w:ascii="Times New Roman" w:hAnsi="Times New Roman" w:cs="Times New Roman"/>
          <w:color w:val="000000"/>
          <w:sz w:val="22"/>
          <w:szCs w:val="22"/>
        </w:rPr>
        <w:t xml:space="preserve">cher preparation </w:t>
      </w:r>
      <w:r w:rsidR="00A768FD" w:rsidRPr="00C7669E">
        <w:rPr>
          <w:rFonts w:ascii="Times New Roman" w:hAnsi="Times New Roman" w:cs="Times New Roman"/>
          <w:color w:val="000000"/>
          <w:sz w:val="22"/>
          <w:szCs w:val="22"/>
        </w:rPr>
        <w:t xml:space="preserve">programs. </w:t>
      </w:r>
      <w:r w:rsidR="00E45764" w:rsidRPr="00C7669E">
        <w:rPr>
          <w:rFonts w:ascii="Times New Roman" w:hAnsi="Times New Roman" w:cs="Times New Roman"/>
          <w:color w:val="000000"/>
          <w:sz w:val="22"/>
          <w:szCs w:val="22"/>
        </w:rPr>
        <w:t xml:space="preserve">We welcome applicants who can </w:t>
      </w:r>
      <w:r w:rsidR="00DD45F6" w:rsidRPr="00C7669E">
        <w:rPr>
          <w:rFonts w:ascii="Times New Roman" w:hAnsi="Times New Roman" w:cs="Times New Roman"/>
          <w:color w:val="000000"/>
          <w:sz w:val="22"/>
          <w:szCs w:val="22"/>
        </w:rPr>
        <w:t>contribute to STEM education scholarship</w:t>
      </w:r>
      <w:r w:rsidR="00C76129" w:rsidRPr="00C7669E">
        <w:rPr>
          <w:rFonts w:ascii="Times New Roman" w:hAnsi="Times New Roman" w:cs="Times New Roman"/>
          <w:color w:val="000000"/>
          <w:sz w:val="22"/>
          <w:szCs w:val="22"/>
        </w:rPr>
        <w:t xml:space="preserve">. </w:t>
      </w:r>
    </w:p>
    <w:p w14:paraId="2A6E51CC" w14:textId="61754EE8" w:rsidR="00C7669E" w:rsidRDefault="00BD278B" w:rsidP="00B105A8">
      <w:pPr>
        <w:widowControl w:val="0"/>
        <w:autoSpaceDE w:val="0"/>
        <w:autoSpaceDN w:val="0"/>
        <w:adjustRightInd w:val="0"/>
        <w:spacing w:after="240"/>
        <w:contextualSpacing/>
        <w:rPr>
          <w:rFonts w:ascii="Times New Roman" w:hAnsi="Times New Roman" w:cs="Times New Roman"/>
          <w:b/>
          <w:color w:val="000000"/>
          <w:sz w:val="22"/>
          <w:szCs w:val="22"/>
        </w:rPr>
      </w:pPr>
      <w:r w:rsidRPr="00C7669E">
        <w:rPr>
          <w:rFonts w:ascii="Times New Roman" w:hAnsi="Times New Roman" w:cs="Times New Roman"/>
          <w:b/>
          <w:color w:val="000000"/>
          <w:sz w:val="22"/>
          <w:szCs w:val="22"/>
          <w:u w:val="single"/>
        </w:rPr>
        <w:t>Required Qualifications</w:t>
      </w:r>
    </w:p>
    <w:p w14:paraId="27C2C736" w14:textId="240613F1" w:rsidR="00377130" w:rsidRDefault="00DC42D0" w:rsidP="00B105A8">
      <w:pPr>
        <w:widowControl w:val="0"/>
        <w:autoSpaceDE w:val="0"/>
        <w:autoSpaceDN w:val="0"/>
        <w:adjustRightInd w:val="0"/>
        <w:spacing w:after="240"/>
        <w:contextualSpacing/>
        <w:rPr>
          <w:rFonts w:ascii="Times New Roman" w:hAnsi="Times New Roman" w:cs="Times New Roman"/>
          <w:color w:val="000000"/>
          <w:sz w:val="22"/>
          <w:szCs w:val="22"/>
        </w:rPr>
      </w:pPr>
      <w:r w:rsidRPr="00C7669E">
        <w:rPr>
          <w:rFonts w:ascii="Times New Roman" w:hAnsi="Times New Roman" w:cs="Times New Roman"/>
          <w:color w:val="000000"/>
          <w:sz w:val="22"/>
          <w:szCs w:val="22"/>
        </w:rPr>
        <w:t xml:space="preserve">Required qualifications include </w:t>
      </w:r>
      <w:r w:rsidR="00FC2555" w:rsidRPr="00C7669E">
        <w:rPr>
          <w:rFonts w:ascii="Times New Roman" w:hAnsi="Times New Roman" w:cs="Times New Roman"/>
          <w:sz w:val="22"/>
          <w:szCs w:val="22"/>
        </w:rPr>
        <w:t xml:space="preserve">(1) an earned doctorate in </w:t>
      </w:r>
      <w:r w:rsidR="00AF7761" w:rsidRPr="00C7669E">
        <w:rPr>
          <w:rFonts w:ascii="Times New Roman" w:hAnsi="Times New Roman" w:cs="Times New Roman"/>
          <w:sz w:val="22"/>
          <w:szCs w:val="22"/>
        </w:rPr>
        <w:t xml:space="preserve">Science, Technology, Engineering, or Mathematics Education; </w:t>
      </w:r>
      <w:r w:rsidR="00FC2555" w:rsidRPr="00C7669E">
        <w:rPr>
          <w:rFonts w:ascii="Times New Roman" w:hAnsi="Times New Roman" w:cs="Times New Roman"/>
          <w:sz w:val="22"/>
          <w:szCs w:val="22"/>
        </w:rPr>
        <w:t xml:space="preserve">(2), successful teaching </w:t>
      </w:r>
      <w:r w:rsidR="00F87CFC" w:rsidRPr="00C7669E">
        <w:rPr>
          <w:rFonts w:ascii="Times New Roman" w:hAnsi="Times New Roman" w:cs="Times New Roman"/>
          <w:sz w:val="22"/>
          <w:szCs w:val="22"/>
        </w:rPr>
        <w:t xml:space="preserve">experience </w:t>
      </w:r>
      <w:r w:rsidR="00FC2555" w:rsidRPr="00C7669E">
        <w:rPr>
          <w:rFonts w:ascii="Times New Roman" w:hAnsi="Times New Roman" w:cs="Times New Roman"/>
          <w:sz w:val="22"/>
          <w:szCs w:val="22"/>
        </w:rPr>
        <w:t xml:space="preserve">at the K-12 level; (3) successful experience in field supervision and collaboration with personnel in P-12 school settings; (4) successful experience </w:t>
      </w:r>
      <w:r w:rsidR="00167222" w:rsidRPr="00C7669E">
        <w:rPr>
          <w:rFonts w:ascii="Times New Roman" w:hAnsi="Times New Roman" w:cs="Times New Roman"/>
          <w:sz w:val="22"/>
          <w:szCs w:val="22"/>
        </w:rPr>
        <w:t xml:space="preserve">in college teaching; </w:t>
      </w:r>
      <w:r w:rsidR="00FC2555" w:rsidRPr="00C7669E">
        <w:rPr>
          <w:rFonts w:ascii="Times New Roman" w:hAnsi="Times New Roman" w:cs="Times New Roman"/>
          <w:sz w:val="22"/>
          <w:szCs w:val="22"/>
        </w:rPr>
        <w:t>(5) ability to wor</w:t>
      </w:r>
      <w:r w:rsidR="00167222" w:rsidRPr="00C7669E">
        <w:rPr>
          <w:rFonts w:ascii="Times New Roman" w:hAnsi="Times New Roman" w:cs="Times New Roman"/>
          <w:sz w:val="22"/>
          <w:szCs w:val="22"/>
        </w:rPr>
        <w:t xml:space="preserve">k within a collaborative team; </w:t>
      </w:r>
      <w:r w:rsidR="00A11C69" w:rsidRPr="00C7669E">
        <w:rPr>
          <w:rFonts w:ascii="Times New Roman" w:hAnsi="Times New Roman" w:cs="Times New Roman"/>
          <w:sz w:val="22"/>
          <w:szCs w:val="22"/>
        </w:rPr>
        <w:t xml:space="preserve">(6) </w:t>
      </w:r>
      <w:r w:rsidR="00A11C69" w:rsidRPr="00C7669E">
        <w:rPr>
          <w:rFonts w:ascii="Times New Roman" w:hAnsi="Times New Roman" w:cs="Times New Roman"/>
          <w:color w:val="000000"/>
          <w:sz w:val="22"/>
          <w:szCs w:val="22"/>
        </w:rPr>
        <w:t xml:space="preserve">demonstrated ability in integrating technology into teaching and learning; </w:t>
      </w:r>
      <w:r w:rsidR="00A11C69" w:rsidRPr="00C7669E">
        <w:rPr>
          <w:rFonts w:ascii="Times New Roman" w:hAnsi="Times New Roman" w:cs="Times New Roman"/>
          <w:sz w:val="22"/>
          <w:szCs w:val="22"/>
        </w:rPr>
        <w:t>(7</w:t>
      </w:r>
      <w:r w:rsidR="00167222" w:rsidRPr="00C7669E">
        <w:rPr>
          <w:rFonts w:ascii="Times New Roman" w:hAnsi="Times New Roman" w:cs="Times New Roman"/>
          <w:sz w:val="22"/>
          <w:szCs w:val="22"/>
        </w:rPr>
        <w:t xml:space="preserve">) successful experience or </w:t>
      </w:r>
      <w:r w:rsidR="00167222" w:rsidRPr="00C7669E">
        <w:rPr>
          <w:rFonts w:ascii="Times New Roman" w:hAnsi="Times New Roman" w:cs="Times New Roman"/>
          <w:color w:val="000000"/>
          <w:sz w:val="22"/>
          <w:szCs w:val="22"/>
        </w:rPr>
        <w:t xml:space="preserve">demonstrated potential </w:t>
      </w:r>
      <w:r w:rsidR="00377130" w:rsidRPr="00C7669E">
        <w:rPr>
          <w:rFonts w:ascii="Times New Roman" w:hAnsi="Times New Roman" w:cs="Times New Roman"/>
          <w:color w:val="000000"/>
          <w:sz w:val="22"/>
          <w:szCs w:val="22"/>
        </w:rPr>
        <w:t>in responding to cultural, linguistic, gender, and</w:t>
      </w:r>
      <w:r w:rsidR="00A11C69" w:rsidRPr="00C7669E">
        <w:rPr>
          <w:rFonts w:ascii="Times New Roman" w:hAnsi="Times New Roman" w:cs="Times New Roman"/>
          <w:color w:val="000000"/>
          <w:sz w:val="22"/>
          <w:szCs w:val="22"/>
        </w:rPr>
        <w:t xml:space="preserve"> ethnic diversity; and (8</w:t>
      </w:r>
      <w:r w:rsidR="00157B4B" w:rsidRPr="00C7669E">
        <w:rPr>
          <w:rFonts w:ascii="Times New Roman" w:hAnsi="Times New Roman" w:cs="Times New Roman"/>
          <w:color w:val="000000"/>
          <w:sz w:val="22"/>
          <w:szCs w:val="22"/>
        </w:rPr>
        <w:t xml:space="preserve">) </w:t>
      </w:r>
      <w:r w:rsidR="00377130" w:rsidRPr="00C7669E">
        <w:rPr>
          <w:rFonts w:ascii="Times New Roman" w:hAnsi="Times New Roman" w:cs="Times New Roman"/>
          <w:color w:val="000000"/>
          <w:sz w:val="22"/>
          <w:szCs w:val="22"/>
        </w:rPr>
        <w:t xml:space="preserve">an understanding of the current landscape of STEM education, including standards and key challenges. </w:t>
      </w:r>
    </w:p>
    <w:p w14:paraId="1837D494" w14:textId="77777777" w:rsidR="00C7669E" w:rsidRPr="00C7669E" w:rsidRDefault="00C7669E" w:rsidP="00B105A8">
      <w:pPr>
        <w:widowControl w:val="0"/>
        <w:autoSpaceDE w:val="0"/>
        <w:autoSpaceDN w:val="0"/>
        <w:adjustRightInd w:val="0"/>
        <w:spacing w:after="240"/>
        <w:contextualSpacing/>
        <w:rPr>
          <w:rFonts w:ascii="Times New Roman" w:hAnsi="Times New Roman" w:cs="Times New Roman"/>
          <w:b/>
          <w:color w:val="000000"/>
          <w:sz w:val="22"/>
          <w:szCs w:val="22"/>
        </w:rPr>
      </w:pPr>
    </w:p>
    <w:p w14:paraId="2FF8B81F" w14:textId="2382FBA1" w:rsidR="00BD278B" w:rsidRPr="00C7669E" w:rsidRDefault="00BD278B" w:rsidP="00A1270B">
      <w:pPr>
        <w:rPr>
          <w:rFonts w:ascii="Times New Roman" w:hAnsi="Times New Roman" w:cs="Times New Roman"/>
          <w:b/>
          <w:color w:val="000000"/>
          <w:sz w:val="22"/>
          <w:szCs w:val="22"/>
          <w:u w:val="single"/>
        </w:rPr>
      </w:pPr>
      <w:r w:rsidRPr="00C7669E">
        <w:rPr>
          <w:rFonts w:ascii="Times New Roman" w:hAnsi="Times New Roman" w:cs="Times New Roman"/>
          <w:b/>
          <w:color w:val="000000"/>
          <w:sz w:val="22"/>
          <w:szCs w:val="22"/>
          <w:u w:val="single"/>
        </w:rPr>
        <w:t>Desired Qualifications</w:t>
      </w:r>
      <w:r w:rsidR="00377130" w:rsidRPr="00C7669E">
        <w:rPr>
          <w:rFonts w:ascii="Times New Roman" w:hAnsi="Times New Roman" w:cs="Times New Roman"/>
          <w:b/>
          <w:color w:val="000000"/>
          <w:sz w:val="22"/>
          <w:szCs w:val="22"/>
          <w:u w:val="single"/>
        </w:rPr>
        <w:t xml:space="preserve"> </w:t>
      </w:r>
    </w:p>
    <w:p w14:paraId="76612959" w14:textId="2E3B984D" w:rsidR="00377130" w:rsidRPr="00C7669E" w:rsidRDefault="00DC42D0" w:rsidP="00A1270B">
      <w:pPr>
        <w:rPr>
          <w:rFonts w:ascii="Times New Roman" w:hAnsi="Times New Roman" w:cs="Times New Roman"/>
          <w:color w:val="000000"/>
          <w:sz w:val="22"/>
          <w:szCs w:val="22"/>
        </w:rPr>
      </w:pPr>
      <w:r w:rsidRPr="00C7669E">
        <w:rPr>
          <w:rFonts w:ascii="Times New Roman" w:hAnsi="Times New Roman" w:cs="Times New Roman"/>
          <w:sz w:val="22"/>
          <w:szCs w:val="22"/>
        </w:rPr>
        <w:t xml:space="preserve">Desired qualifications </w:t>
      </w:r>
      <w:r w:rsidR="00E8396A" w:rsidRPr="00C7669E">
        <w:rPr>
          <w:rFonts w:ascii="Times New Roman" w:hAnsi="Times New Roman" w:cs="Times New Roman"/>
          <w:sz w:val="22"/>
          <w:szCs w:val="22"/>
        </w:rPr>
        <w:t xml:space="preserve">include (1) expertise in </w:t>
      </w:r>
      <w:r w:rsidRPr="00C7669E">
        <w:rPr>
          <w:rFonts w:ascii="Times New Roman" w:hAnsi="Times New Roman" w:cs="Times New Roman"/>
          <w:sz w:val="22"/>
          <w:szCs w:val="22"/>
        </w:rPr>
        <w:t>how to support students</w:t>
      </w:r>
      <w:r w:rsidR="00E8396A" w:rsidRPr="00C7669E">
        <w:rPr>
          <w:rFonts w:ascii="Times New Roman" w:hAnsi="Times New Roman" w:cs="Times New Roman"/>
          <w:sz w:val="22"/>
          <w:szCs w:val="22"/>
        </w:rPr>
        <w:t xml:space="preserve">’ learning and work products </w:t>
      </w:r>
      <w:r w:rsidR="00A1270B" w:rsidRPr="00C7669E">
        <w:rPr>
          <w:rFonts w:ascii="Times New Roman" w:hAnsi="Times New Roman" w:cs="Times New Roman"/>
          <w:sz w:val="22"/>
          <w:szCs w:val="22"/>
        </w:rPr>
        <w:t xml:space="preserve">associated with the </w:t>
      </w:r>
      <w:proofErr w:type="spellStart"/>
      <w:r w:rsidRPr="00C7669E">
        <w:rPr>
          <w:rFonts w:ascii="Times New Roman" w:hAnsi="Times New Roman" w:cs="Times New Roman"/>
          <w:sz w:val="22"/>
          <w:szCs w:val="22"/>
        </w:rPr>
        <w:t>edTPA</w:t>
      </w:r>
      <w:proofErr w:type="spellEnd"/>
      <w:r w:rsidRPr="00C7669E">
        <w:rPr>
          <w:rFonts w:ascii="Times New Roman" w:hAnsi="Times New Roman" w:cs="Times New Roman"/>
          <w:sz w:val="22"/>
          <w:szCs w:val="22"/>
        </w:rPr>
        <w:t xml:space="preserve">; </w:t>
      </w:r>
      <w:r w:rsidR="00A11C69" w:rsidRPr="00C7669E">
        <w:rPr>
          <w:rFonts w:ascii="Times New Roman" w:hAnsi="Times New Roman" w:cs="Times New Roman"/>
          <w:sz w:val="22"/>
          <w:szCs w:val="22"/>
        </w:rPr>
        <w:t xml:space="preserve">and </w:t>
      </w:r>
      <w:r w:rsidRPr="00C7669E">
        <w:rPr>
          <w:rFonts w:ascii="Times New Roman" w:hAnsi="Times New Roman" w:cs="Times New Roman"/>
          <w:sz w:val="22"/>
          <w:szCs w:val="22"/>
        </w:rPr>
        <w:t>(2) demonstrated sch</w:t>
      </w:r>
      <w:r w:rsidR="00A1270B" w:rsidRPr="00C7669E">
        <w:rPr>
          <w:rFonts w:ascii="Times New Roman" w:hAnsi="Times New Roman" w:cs="Times New Roman"/>
          <w:sz w:val="22"/>
          <w:szCs w:val="22"/>
        </w:rPr>
        <w:t>olars</w:t>
      </w:r>
      <w:r w:rsidR="00A11C69" w:rsidRPr="00C7669E">
        <w:rPr>
          <w:rFonts w:ascii="Times New Roman" w:hAnsi="Times New Roman" w:cs="Times New Roman"/>
          <w:sz w:val="22"/>
          <w:szCs w:val="22"/>
        </w:rPr>
        <w:t xml:space="preserve">hip or scholarly potential. </w:t>
      </w:r>
    </w:p>
    <w:p w14:paraId="4FD26C03" w14:textId="77777777" w:rsidR="00431FE7" w:rsidRPr="00C7669E" w:rsidRDefault="00431FE7" w:rsidP="00A1270B">
      <w:pPr>
        <w:rPr>
          <w:rFonts w:ascii="Times New Roman" w:hAnsi="Times New Roman" w:cs="Times New Roman"/>
          <w:color w:val="000000"/>
          <w:sz w:val="22"/>
          <w:szCs w:val="22"/>
        </w:rPr>
      </w:pPr>
    </w:p>
    <w:p w14:paraId="01EC87E3" w14:textId="77777777" w:rsidR="00431FE7" w:rsidRPr="00C7669E" w:rsidRDefault="00431FE7" w:rsidP="00431FE7">
      <w:pPr>
        <w:rPr>
          <w:rFonts w:ascii="Times New Roman" w:hAnsi="Times New Roman" w:cs="Times New Roman"/>
          <w:b/>
          <w:sz w:val="22"/>
          <w:szCs w:val="22"/>
          <w:u w:val="single"/>
        </w:rPr>
      </w:pPr>
      <w:r w:rsidRPr="00C7669E">
        <w:rPr>
          <w:rFonts w:ascii="Times New Roman" w:hAnsi="Times New Roman" w:cs="Times New Roman"/>
          <w:b/>
          <w:sz w:val="22"/>
          <w:szCs w:val="22"/>
          <w:u w:val="single"/>
        </w:rPr>
        <w:t>Duties/Responsibilities</w:t>
      </w:r>
    </w:p>
    <w:p w14:paraId="6A25C6E9" w14:textId="486E7036" w:rsidR="00431FE7" w:rsidRPr="00C7669E" w:rsidRDefault="00431FE7" w:rsidP="00431FE7">
      <w:pPr>
        <w:rPr>
          <w:rFonts w:ascii="Times New Roman" w:hAnsi="Times New Roman" w:cs="Times New Roman"/>
          <w:sz w:val="22"/>
          <w:szCs w:val="22"/>
        </w:rPr>
      </w:pPr>
      <w:r w:rsidRPr="00C7669E">
        <w:rPr>
          <w:rFonts w:ascii="Times New Roman" w:hAnsi="Times New Roman" w:cs="Times New Roman"/>
          <w:sz w:val="22"/>
          <w:szCs w:val="22"/>
        </w:rPr>
        <w:t xml:space="preserve">Duties will include supervision of STEM </w:t>
      </w:r>
      <w:r w:rsidR="00A11C69" w:rsidRPr="00C7669E">
        <w:rPr>
          <w:rFonts w:ascii="Times New Roman" w:hAnsi="Times New Roman" w:cs="Times New Roman"/>
          <w:sz w:val="22"/>
          <w:szCs w:val="22"/>
        </w:rPr>
        <w:t xml:space="preserve">teacher education </w:t>
      </w:r>
      <w:r w:rsidR="00482492" w:rsidRPr="00C7669E">
        <w:rPr>
          <w:rFonts w:ascii="Times New Roman" w:hAnsi="Times New Roman" w:cs="Times New Roman"/>
          <w:sz w:val="22"/>
          <w:szCs w:val="22"/>
        </w:rPr>
        <w:t xml:space="preserve">undergraduate </w:t>
      </w:r>
      <w:r w:rsidR="00A11C69" w:rsidRPr="00C7669E">
        <w:rPr>
          <w:rFonts w:ascii="Times New Roman" w:hAnsi="Times New Roman" w:cs="Times New Roman"/>
          <w:sz w:val="22"/>
          <w:szCs w:val="22"/>
        </w:rPr>
        <w:t xml:space="preserve">and graduate </w:t>
      </w:r>
      <w:r w:rsidR="00482492" w:rsidRPr="00C7669E">
        <w:rPr>
          <w:rFonts w:ascii="Times New Roman" w:hAnsi="Times New Roman" w:cs="Times New Roman"/>
          <w:sz w:val="22"/>
          <w:szCs w:val="22"/>
        </w:rPr>
        <w:t>students</w:t>
      </w:r>
      <w:r w:rsidRPr="00C7669E">
        <w:rPr>
          <w:rFonts w:ascii="Times New Roman" w:hAnsi="Times New Roman" w:cs="Times New Roman"/>
          <w:sz w:val="22"/>
          <w:szCs w:val="22"/>
        </w:rPr>
        <w:t xml:space="preserve">; </w:t>
      </w:r>
      <w:r w:rsidR="00914721" w:rsidRPr="00C7669E">
        <w:rPr>
          <w:rFonts w:ascii="Times New Roman" w:hAnsi="Times New Roman" w:cs="Times New Roman"/>
          <w:sz w:val="22"/>
          <w:szCs w:val="22"/>
        </w:rPr>
        <w:t xml:space="preserve">collaborating with school-based partners to </w:t>
      </w:r>
      <w:r w:rsidR="00477E7B" w:rsidRPr="00C7669E">
        <w:rPr>
          <w:rFonts w:ascii="Times New Roman" w:hAnsi="Times New Roman" w:cs="Times New Roman"/>
          <w:sz w:val="22"/>
          <w:szCs w:val="22"/>
        </w:rPr>
        <w:t xml:space="preserve">facilitate and design substantial field-based experiences; </w:t>
      </w:r>
      <w:r w:rsidRPr="00C7669E">
        <w:rPr>
          <w:rFonts w:ascii="Times New Roman" w:hAnsi="Times New Roman" w:cs="Times New Roman"/>
          <w:sz w:val="22"/>
          <w:szCs w:val="22"/>
        </w:rPr>
        <w:t xml:space="preserve">assisting students with implementation and completion of </w:t>
      </w:r>
      <w:proofErr w:type="spellStart"/>
      <w:r w:rsidRPr="00C7669E">
        <w:rPr>
          <w:rFonts w:ascii="Times New Roman" w:hAnsi="Times New Roman" w:cs="Times New Roman"/>
          <w:sz w:val="22"/>
          <w:szCs w:val="22"/>
        </w:rPr>
        <w:t>edTPA</w:t>
      </w:r>
      <w:proofErr w:type="spellEnd"/>
      <w:r w:rsidRPr="00C7669E">
        <w:rPr>
          <w:rFonts w:ascii="Times New Roman" w:hAnsi="Times New Roman" w:cs="Times New Roman"/>
          <w:sz w:val="22"/>
          <w:szCs w:val="22"/>
        </w:rPr>
        <w:t>; teaching and advising graduate and undergraduate students; and serving on graduate student and departmental committees.</w:t>
      </w:r>
    </w:p>
    <w:p w14:paraId="568686C1" w14:textId="77777777" w:rsidR="00431FE7" w:rsidRPr="00C7669E" w:rsidRDefault="00431FE7" w:rsidP="00A1270B">
      <w:pPr>
        <w:rPr>
          <w:rFonts w:ascii="Times New Roman" w:hAnsi="Times New Roman" w:cs="Times New Roman"/>
          <w:color w:val="000000"/>
          <w:sz w:val="22"/>
          <w:szCs w:val="22"/>
        </w:rPr>
      </w:pPr>
    </w:p>
    <w:p w14:paraId="79476EAA" w14:textId="77777777" w:rsidR="001C692F" w:rsidRPr="00C7669E" w:rsidRDefault="001C692F" w:rsidP="001C692F">
      <w:pPr>
        <w:rPr>
          <w:rFonts w:ascii="Times New Roman" w:hAnsi="Times New Roman" w:cs="Times New Roman"/>
          <w:b/>
          <w:sz w:val="22"/>
          <w:szCs w:val="22"/>
          <w:u w:val="single"/>
        </w:rPr>
      </w:pPr>
      <w:r w:rsidRPr="00C7669E">
        <w:rPr>
          <w:rFonts w:ascii="Times New Roman" w:hAnsi="Times New Roman" w:cs="Times New Roman"/>
          <w:b/>
          <w:sz w:val="22"/>
          <w:szCs w:val="22"/>
          <w:u w:val="single"/>
        </w:rPr>
        <w:t>Salary</w:t>
      </w:r>
    </w:p>
    <w:p w14:paraId="446D5F1A" w14:textId="77777777" w:rsidR="001C692F" w:rsidRPr="00C7669E" w:rsidRDefault="001C692F" w:rsidP="001C692F">
      <w:pPr>
        <w:rPr>
          <w:rFonts w:ascii="Times New Roman" w:hAnsi="Times New Roman" w:cs="Times New Roman"/>
          <w:sz w:val="22"/>
          <w:szCs w:val="22"/>
        </w:rPr>
      </w:pPr>
      <w:r w:rsidRPr="00C7669E">
        <w:rPr>
          <w:rFonts w:ascii="Times New Roman" w:hAnsi="Times New Roman" w:cs="Times New Roman"/>
          <w:sz w:val="22"/>
          <w:szCs w:val="22"/>
        </w:rPr>
        <w:t xml:space="preserve">Is competitive and commensurate with experience and qualifications. </w:t>
      </w:r>
    </w:p>
    <w:p w14:paraId="32E63F4A" w14:textId="77777777" w:rsidR="001C692F" w:rsidRPr="00C7669E" w:rsidRDefault="001C692F" w:rsidP="001C692F">
      <w:pPr>
        <w:rPr>
          <w:rFonts w:ascii="Times New Roman" w:hAnsi="Times New Roman" w:cs="Times New Roman"/>
          <w:sz w:val="22"/>
          <w:szCs w:val="22"/>
        </w:rPr>
      </w:pPr>
    </w:p>
    <w:p w14:paraId="4616C15D" w14:textId="77777777" w:rsidR="001C692F" w:rsidRPr="00C7669E" w:rsidRDefault="001C692F" w:rsidP="001C692F">
      <w:pPr>
        <w:spacing w:line="228" w:lineRule="auto"/>
        <w:rPr>
          <w:rFonts w:ascii="Times New Roman" w:hAnsi="Times New Roman" w:cs="Times New Roman"/>
          <w:b/>
          <w:spacing w:val="-2"/>
          <w:sz w:val="22"/>
          <w:szCs w:val="22"/>
          <w:u w:val="single"/>
        </w:rPr>
      </w:pPr>
      <w:r w:rsidRPr="00C7669E">
        <w:rPr>
          <w:rFonts w:ascii="Times New Roman" w:hAnsi="Times New Roman" w:cs="Times New Roman"/>
          <w:b/>
          <w:spacing w:val="-2"/>
          <w:sz w:val="22"/>
          <w:szCs w:val="22"/>
          <w:u w:val="single"/>
        </w:rPr>
        <w:t>Application Process</w:t>
      </w:r>
    </w:p>
    <w:p w14:paraId="5C9DF7B9" w14:textId="4FD190EC" w:rsidR="007D48DF" w:rsidRPr="007D48DF" w:rsidRDefault="001C692F" w:rsidP="007D48DF">
      <w:pPr>
        <w:rPr>
          <w:rFonts w:ascii="Times New Roman" w:hAnsi="Times New Roman" w:cs="Times New Roman"/>
          <w:sz w:val="22"/>
          <w:szCs w:val="22"/>
        </w:rPr>
      </w:pPr>
      <w:r w:rsidRPr="00C7669E">
        <w:rPr>
          <w:rFonts w:ascii="Times New Roman" w:hAnsi="Times New Roman" w:cs="Times New Roman"/>
          <w:sz w:val="22"/>
          <w:szCs w:val="22"/>
        </w:rPr>
        <w:t xml:space="preserve">Review of applications will begin immediately and continue until the position is filled. Please send a letter expressing your interest and describing your qualifications, current curriculum vitae, and </w:t>
      </w:r>
      <w:r w:rsidR="005022F7" w:rsidRPr="005022F7">
        <w:rPr>
          <w:rFonts w:ascii="Times New Roman" w:hAnsi="Times New Roman" w:cs="Times New Roman"/>
          <w:sz w:val="22"/>
          <w:szCs w:val="22"/>
        </w:rPr>
        <w:t>contact information for three academic references</w:t>
      </w:r>
      <w:r w:rsidR="005022F7">
        <w:rPr>
          <w:rFonts w:ascii="Times New Roman" w:hAnsi="Times New Roman" w:cs="Times New Roman"/>
          <w:sz w:val="22"/>
          <w:szCs w:val="22"/>
        </w:rPr>
        <w:t xml:space="preserve"> </w:t>
      </w:r>
      <w:r w:rsidR="007D48DF">
        <w:rPr>
          <w:rFonts w:ascii="Times New Roman" w:hAnsi="Times New Roman" w:cs="Times New Roman"/>
          <w:sz w:val="22"/>
          <w:szCs w:val="22"/>
        </w:rPr>
        <w:t xml:space="preserve">to the </w:t>
      </w:r>
      <w:r w:rsidR="007D48DF" w:rsidRPr="007D48DF">
        <w:rPr>
          <w:rFonts w:ascii="Times New Roman" w:hAnsi="Times New Roman" w:cs="Times New Roman"/>
          <w:sz w:val="22"/>
          <w:szCs w:val="22"/>
        </w:rPr>
        <w:t>University of Tennessee</w:t>
      </w:r>
      <w:r w:rsidR="007D48DF">
        <w:rPr>
          <w:rFonts w:ascii="Times New Roman" w:hAnsi="Times New Roman" w:cs="Times New Roman"/>
          <w:sz w:val="22"/>
          <w:szCs w:val="22"/>
        </w:rPr>
        <w:t xml:space="preserve"> Department of Theory and Practice in Teacher Education. A</w:t>
      </w:r>
      <w:r w:rsidR="007D48DF" w:rsidRPr="007D48DF">
        <w:rPr>
          <w:rFonts w:ascii="Times New Roman" w:hAnsi="Times New Roman" w:cs="Times New Roman"/>
          <w:sz w:val="22"/>
          <w:szCs w:val="22"/>
        </w:rPr>
        <w:t xml:space="preserve">pplications sent through Indeed or other job sites will not be accepted. </w:t>
      </w:r>
      <w:r w:rsidR="005022F7">
        <w:rPr>
          <w:rFonts w:ascii="Times New Roman" w:hAnsi="Times New Roman" w:cs="Times New Roman"/>
          <w:sz w:val="22"/>
          <w:szCs w:val="22"/>
        </w:rPr>
        <w:t xml:space="preserve">Please reference STEM Education Search in the email subject line and </w:t>
      </w:r>
      <w:r w:rsidR="007D48DF" w:rsidRPr="007D48DF">
        <w:rPr>
          <w:rFonts w:ascii="Times New Roman" w:hAnsi="Times New Roman" w:cs="Times New Roman"/>
          <w:sz w:val="22"/>
          <w:szCs w:val="22"/>
        </w:rPr>
        <w:t>apply directly to:</w:t>
      </w:r>
    </w:p>
    <w:p w14:paraId="21FC91A2" w14:textId="716BB736" w:rsidR="007D48DF" w:rsidRDefault="007D48DF" w:rsidP="007D48DF">
      <w:pPr>
        <w:rPr>
          <w:rFonts w:ascii="Times New Roman" w:eastAsia="Times New Roman" w:hAnsi="Times New Roman" w:cs="Times New Roman"/>
        </w:rPr>
      </w:pPr>
    </w:p>
    <w:p w14:paraId="4C6077C5" w14:textId="66AB2F06" w:rsidR="007D48DF" w:rsidRDefault="00F67F48" w:rsidP="007D48DF">
      <w:pPr>
        <w:rPr>
          <w:rFonts w:ascii="Times New Roman" w:eastAsia="Times New Roman" w:hAnsi="Times New Roman" w:cs="Times New Roman"/>
        </w:rPr>
      </w:pPr>
      <w:hyperlink r:id="rId7" w:history="1">
        <w:r w:rsidR="007D48DF" w:rsidRPr="00365936">
          <w:rPr>
            <w:rStyle w:val="Hyperlink"/>
            <w:rFonts w:ascii="Times New Roman" w:eastAsia="Times New Roman" w:hAnsi="Times New Roman" w:cs="Times New Roman"/>
          </w:rPr>
          <w:t>tptesearch@utk.edu</w:t>
        </w:r>
      </w:hyperlink>
    </w:p>
    <w:p w14:paraId="1450CC0F" w14:textId="77777777" w:rsidR="007D48DF" w:rsidRDefault="007D48DF" w:rsidP="007D48DF">
      <w:pPr>
        <w:rPr>
          <w:rFonts w:ascii="Times New Roman" w:eastAsia="Times New Roman" w:hAnsi="Times New Roman" w:cs="Times New Roman"/>
          <w:color w:val="0000FF"/>
        </w:rPr>
      </w:pPr>
    </w:p>
    <w:p w14:paraId="666BE4D7" w14:textId="12BFA15C" w:rsidR="007D48DF" w:rsidRDefault="007D48DF" w:rsidP="007D48DF">
      <w:pPr>
        <w:widowControl w:val="0"/>
        <w:autoSpaceDE w:val="0"/>
        <w:autoSpaceDN w:val="0"/>
        <w:adjustRightInd w:val="0"/>
        <w:spacing w:after="240"/>
        <w:jc w:val="both"/>
        <w:rPr>
          <w:rFonts w:ascii="Times New Roman" w:hAnsi="Times New Roman" w:cs="Times New Roman"/>
          <w:sz w:val="22"/>
          <w:szCs w:val="22"/>
        </w:rPr>
      </w:pPr>
    </w:p>
    <w:p w14:paraId="045FB5AB" w14:textId="77777777" w:rsidR="007D48DF" w:rsidRDefault="007D48DF" w:rsidP="00C7669E">
      <w:pPr>
        <w:rPr>
          <w:rFonts w:ascii="Times New Roman" w:hAnsi="Times New Roman" w:cs="Times New Roman"/>
          <w:sz w:val="22"/>
          <w:szCs w:val="22"/>
        </w:rPr>
      </w:pPr>
    </w:p>
    <w:p w14:paraId="6AF27683" w14:textId="77777777" w:rsidR="007D48DF" w:rsidRDefault="007D48DF" w:rsidP="00C7669E">
      <w:pPr>
        <w:rPr>
          <w:rFonts w:ascii="Times New Roman" w:hAnsi="Times New Roman" w:cs="Times New Roman"/>
          <w:sz w:val="22"/>
          <w:szCs w:val="22"/>
        </w:rPr>
      </w:pPr>
      <w:r>
        <w:rPr>
          <w:rFonts w:ascii="Times New Roman" w:hAnsi="Times New Roman" w:cs="Times New Roman"/>
          <w:sz w:val="22"/>
          <w:szCs w:val="22"/>
        </w:rPr>
        <w:t>C/O</w:t>
      </w:r>
    </w:p>
    <w:p w14:paraId="7607E8CE" w14:textId="77777777" w:rsidR="00E75647" w:rsidRDefault="00C7669E" w:rsidP="00C7669E">
      <w:pPr>
        <w:rPr>
          <w:rFonts w:ascii="Times New Roman" w:hAnsi="Times New Roman" w:cs="Times New Roman"/>
          <w:color w:val="000000"/>
          <w:sz w:val="22"/>
          <w:szCs w:val="22"/>
        </w:rPr>
      </w:pPr>
      <w:r w:rsidRPr="00C7669E">
        <w:rPr>
          <w:rFonts w:ascii="Times New Roman" w:hAnsi="Times New Roman" w:cs="Times New Roman"/>
          <w:sz w:val="22"/>
          <w:szCs w:val="22"/>
        </w:rPr>
        <w:t xml:space="preserve">Dr. JoAnn Cady, </w:t>
      </w:r>
      <w:r w:rsidRPr="00C7669E">
        <w:rPr>
          <w:rFonts w:ascii="Times New Roman" w:hAnsi="Times New Roman" w:cs="Times New Roman"/>
          <w:color w:val="000000"/>
          <w:sz w:val="22"/>
          <w:szCs w:val="22"/>
        </w:rPr>
        <w:t xml:space="preserve">Professor, Mathematics Education, The University of Tennessee, Knoxville; 407 Jane &amp; David Bailey Education Complex, 1122 Volunteer Blvd. Knoxville, TN 37996; </w:t>
      </w:r>
      <w:hyperlink r:id="rId8" w:history="1">
        <w:r w:rsidRPr="00C7669E">
          <w:rPr>
            <w:rStyle w:val="Hyperlink"/>
            <w:rFonts w:ascii="Times New Roman" w:hAnsi="Times New Roman" w:cs="Times New Roman"/>
            <w:sz w:val="22"/>
            <w:szCs w:val="22"/>
          </w:rPr>
          <w:t>jcady@utk.edu</w:t>
        </w:r>
      </w:hyperlink>
      <w:r w:rsidRPr="00C7669E">
        <w:rPr>
          <w:rFonts w:ascii="Times New Roman" w:hAnsi="Times New Roman" w:cs="Times New Roman"/>
          <w:color w:val="000000"/>
          <w:sz w:val="22"/>
          <w:szCs w:val="22"/>
        </w:rPr>
        <w:t xml:space="preserve">; </w:t>
      </w:r>
    </w:p>
    <w:p w14:paraId="1100468F" w14:textId="09BB6B16" w:rsidR="00C7669E" w:rsidRPr="00C7669E" w:rsidRDefault="00C7669E" w:rsidP="00C7669E">
      <w:pPr>
        <w:rPr>
          <w:rFonts w:ascii="Times New Roman" w:hAnsi="Times New Roman" w:cs="Times New Roman"/>
          <w:sz w:val="22"/>
          <w:szCs w:val="22"/>
        </w:rPr>
      </w:pPr>
      <w:r w:rsidRPr="00C7669E">
        <w:rPr>
          <w:rFonts w:ascii="Times New Roman" w:hAnsi="Times New Roman" w:cs="Times New Roman"/>
          <w:color w:val="000000"/>
          <w:sz w:val="22"/>
          <w:szCs w:val="22"/>
        </w:rPr>
        <w:t xml:space="preserve">865-974-4235 </w:t>
      </w:r>
    </w:p>
    <w:p w14:paraId="2AF98A5F" w14:textId="77777777" w:rsidR="00C7669E" w:rsidRPr="00C7669E" w:rsidRDefault="00C7669E" w:rsidP="001C692F">
      <w:pPr>
        <w:widowControl w:val="0"/>
        <w:autoSpaceDE w:val="0"/>
        <w:autoSpaceDN w:val="0"/>
        <w:adjustRightInd w:val="0"/>
        <w:spacing w:after="240"/>
        <w:jc w:val="both"/>
        <w:rPr>
          <w:rFonts w:ascii="Times New Roman" w:hAnsi="Times New Roman" w:cs="Times New Roman"/>
          <w:b/>
          <w:bCs/>
          <w:i/>
          <w:iCs/>
          <w:sz w:val="22"/>
          <w:szCs w:val="22"/>
        </w:rPr>
      </w:pPr>
    </w:p>
    <w:p w14:paraId="5BD87A54" w14:textId="405A67F0" w:rsidR="001C692F" w:rsidRPr="00C7669E" w:rsidRDefault="001C692F" w:rsidP="00C7669E">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i/>
          <w:iCs/>
          <w:sz w:val="22"/>
          <w:szCs w:val="22"/>
        </w:rPr>
        <w:t>The Knoxville campus of the University of Tennessee is seeking candidates who have the ability to contribute in meaningful ways to the diversity and intercultural goals of the University.</w:t>
      </w:r>
      <w:r w:rsidRPr="00C7669E">
        <w:rPr>
          <w:rFonts w:ascii="Times New Roman" w:hAnsi="Times New Roman" w:cs="Times New Roman"/>
          <w:noProof/>
          <w:sz w:val="22"/>
          <w:szCs w:val="22"/>
        </w:rPr>
        <w:drawing>
          <wp:inline distT="0" distB="0" distL="0" distR="0" wp14:anchorId="08C752B1" wp14:editId="61BC0413">
            <wp:extent cx="939800"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8255"/>
                    </a:xfrm>
                    <a:prstGeom prst="rect">
                      <a:avLst/>
                    </a:prstGeom>
                    <a:noFill/>
                    <a:ln>
                      <a:noFill/>
                    </a:ln>
                  </pic:spPr>
                </pic:pic>
              </a:graphicData>
            </a:graphic>
          </wp:inline>
        </w:drawing>
      </w:r>
    </w:p>
    <w:p w14:paraId="1AD9CB33" w14:textId="77777777" w:rsidR="001C692F" w:rsidRPr="00C7669E" w:rsidRDefault="001C692F" w:rsidP="001C692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i/>
          <w:iCs/>
          <w:sz w:val="22"/>
          <w:szCs w:val="22"/>
        </w:rPr>
        <w:t>EEO/AA Statement /Non-Discrimination Statement</w:t>
      </w:r>
    </w:p>
    <w:p w14:paraId="30551F79" w14:textId="77777777" w:rsidR="001C692F" w:rsidRPr="00C7669E" w:rsidRDefault="001C692F" w:rsidP="001C692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sz w:val="22"/>
          <w:szCs w:val="22"/>
        </w:rPr>
        <w:t>All qualified applicants will receive equal consideration for employment and admissions without regard to race, color, national origin, religion, sex, pregnancy, marital status, sexual orientation, gender identity, age, physical or mental disability, or covered veteran status.</w:t>
      </w:r>
    </w:p>
    <w:p w14:paraId="4CA5246C" w14:textId="77777777" w:rsidR="001C692F" w:rsidRPr="00C7669E" w:rsidRDefault="001C692F" w:rsidP="001C692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sz w:val="22"/>
          <w:szCs w:val="22"/>
        </w:rPr>
        <w:t>Eligibility and other terms and conditions of employment benefits at The University of Tennessee are governed by laws and regulations of the State of Tennessee, and this non-discrimination statement is intended to be consistent with those laws and regulations.</w:t>
      </w:r>
    </w:p>
    <w:p w14:paraId="7673174D" w14:textId="77777777" w:rsidR="001C692F" w:rsidRPr="00C7669E" w:rsidRDefault="001C692F" w:rsidP="001C692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sz w:val="22"/>
          <w:szCs w:val="22"/>
        </w:rPr>
        <w:t>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w:t>
      </w:r>
    </w:p>
    <w:p w14:paraId="3851DD88" w14:textId="77777777" w:rsidR="001C692F" w:rsidRPr="00C7669E" w:rsidRDefault="001C692F" w:rsidP="001C692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sz w:val="22"/>
          <w:szCs w:val="22"/>
        </w:rPr>
        <w:t>Inquiries and charges of violation of Title VI (race, color, national origin), Title IX (sex), Section 504 (disability), ADA (disability), Age Discrimination in Employment Act (age), sexual orientation, or veteran status should be directed to the Office of Equity and Diversity (OED), 1840 Melrose Avenue, Knoxville, TN 37996-3560, telephone (865) 974-2498 (V/TTY available) or 974-2440. Requests for accommodation of a disability should be directed to the ADA Coordinator at the Office of Equity and Diversity.</w:t>
      </w:r>
    </w:p>
    <w:p w14:paraId="37AC8E49" w14:textId="77777777" w:rsidR="001C692F" w:rsidRPr="00C7669E" w:rsidRDefault="001C692F" w:rsidP="001C692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i/>
          <w:iCs/>
          <w:sz w:val="22"/>
          <w:szCs w:val="22"/>
        </w:rPr>
        <w:t>Short EEO/AA/Non-Discrimination Statement</w:t>
      </w:r>
    </w:p>
    <w:p w14:paraId="71DB653A" w14:textId="77777777" w:rsidR="001C692F" w:rsidRPr="00C7669E" w:rsidRDefault="001C692F" w:rsidP="001C692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sz w:val="22"/>
          <w:szCs w:val="22"/>
        </w:rPr>
        <w:t>The University of Tennessee is an EEO/AA/Title VI/Title IX/Section 504/ADA/ADEA institution in the provision of its education and employment programs and services. All qualified applicants will receive equal consideration for employment without regard to race, color, national origin, religion, sex, pregnancy, marital status, sexual orientation, gender identity, age, physical or mental disability, or covered veteran status.</w:t>
      </w:r>
    </w:p>
    <w:sectPr w:rsidR="001C692F" w:rsidRPr="00C7669E" w:rsidSect="007D48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C765" w14:textId="77777777" w:rsidR="00092C4E" w:rsidRDefault="00092C4E" w:rsidP="005116F5">
      <w:r>
        <w:separator/>
      </w:r>
    </w:p>
  </w:endnote>
  <w:endnote w:type="continuationSeparator" w:id="0">
    <w:p w14:paraId="67CCD16B" w14:textId="77777777" w:rsidR="00092C4E" w:rsidRDefault="00092C4E" w:rsidP="0051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CB01" w14:textId="77777777" w:rsidR="005116F5" w:rsidRDefault="00511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1127" w14:textId="77777777" w:rsidR="005116F5" w:rsidRDefault="00511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9CDF" w14:textId="77777777" w:rsidR="005116F5" w:rsidRDefault="0051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0CAAE" w14:textId="77777777" w:rsidR="00092C4E" w:rsidRDefault="00092C4E" w:rsidP="005116F5">
      <w:r>
        <w:separator/>
      </w:r>
    </w:p>
  </w:footnote>
  <w:footnote w:type="continuationSeparator" w:id="0">
    <w:p w14:paraId="7143A939" w14:textId="77777777" w:rsidR="00092C4E" w:rsidRDefault="00092C4E" w:rsidP="0051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CBCD" w14:textId="677B9B41" w:rsidR="005116F5" w:rsidRDefault="00511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495F" w14:textId="0BFFF059" w:rsidR="005116F5" w:rsidRDefault="00511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FC0A" w14:textId="73498B8D" w:rsidR="005116F5" w:rsidRDefault="005116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AF"/>
    <w:rsid w:val="00000F38"/>
    <w:rsid w:val="00006774"/>
    <w:rsid w:val="00022F3B"/>
    <w:rsid w:val="00052262"/>
    <w:rsid w:val="00053CFC"/>
    <w:rsid w:val="000577FA"/>
    <w:rsid w:val="00092C4E"/>
    <w:rsid w:val="000A7693"/>
    <w:rsid w:val="00141629"/>
    <w:rsid w:val="00157B4B"/>
    <w:rsid w:val="00167222"/>
    <w:rsid w:val="00193715"/>
    <w:rsid w:val="001A1182"/>
    <w:rsid w:val="001C692F"/>
    <w:rsid w:val="001F4C1F"/>
    <w:rsid w:val="001F78B3"/>
    <w:rsid w:val="002278CA"/>
    <w:rsid w:val="002408F3"/>
    <w:rsid w:val="0025187B"/>
    <w:rsid w:val="002B3040"/>
    <w:rsid w:val="002B3D57"/>
    <w:rsid w:val="002C5301"/>
    <w:rsid w:val="002E6BDE"/>
    <w:rsid w:val="002F5488"/>
    <w:rsid w:val="002F5E18"/>
    <w:rsid w:val="00302398"/>
    <w:rsid w:val="00311BE7"/>
    <w:rsid w:val="003253A5"/>
    <w:rsid w:val="003358C2"/>
    <w:rsid w:val="00377130"/>
    <w:rsid w:val="00381FB1"/>
    <w:rsid w:val="003B25EE"/>
    <w:rsid w:val="00431FE7"/>
    <w:rsid w:val="00434B11"/>
    <w:rsid w:val="00477E7B"/>
    <w:rsid w:val="00482492"/>
    <w:rsid w:val="004E63C6"/>
    <w:rsid w:val="005022F7"/>
    <w:rsid w:val="00507E89"/>
    <w:rsid w:val="005116F5"/>
    <w:rsid w:val="00545C89"/>
    <w:rsid w:val="00590AAD"/>
    <w:rsid w:val="00594337"/>
    <w:rsid w:val="00614F86"/>
    <w:rsid w:val="00630726"/>
    <w:rsid w:val="00640E95"/>
    <w:rsid w:val="006452B0"/>
    <w:rsid w:val="006A4D29"/>
    <w:rsid w:val="006B6C0E"/>
    <w:rsid w:val="006F2ADC"/>
    <w:rsid w:val="00705EB7"/>
    <w:rsid w:val="007204B5"/>
    <w:rsid w:val="00723F05"/>
    <w:rsid w:val="00741818"/>
    <w:rsid w:val="00786843"/>
    <w:rsid w:val="007D48DF"/>
    <w:rsid w:val="007D6911"/>
    <w:rsid w:val="007E174F"/>
    <w:rsid w:val="007F31E7"/>
    <w:rsid w:val="00821EE4"/>
    <w:rsid w:val="00850F04"/>
    <w:rsid w:val="00854935"/>
    <w:rsid w:val="008F19ED"/>
    <w:rsid w:val="00914721"/>
    <w:rsid w:val="00950BAF"/>
    <w:rsid w:val="00966516"/>
    <w:rsid w:val="009B44AB"/>
    <w:rsid w:val="00A06B4F"/>
    <w:rsid w:val="00A1119F"/>
    <w:rsid w:val="00A11C69"/>
    <w:rsid w:val="00A1270B"/>
    <w:rsid w:val="00A768FD"/>
    <w:rsid w:val="00AA2FA9"/>
    <w:rsid w:val="00AA7058"/>
    <w:rsid w:val="00AD2FFF"/>
    <w:rsid w:val="00AF7761"/>
    <w:rsid w:val="00B005E3"/>
    <w:rsid w:val="00B05B09"/>
    <w:rsid w:val="00B105A8"/>
    <w:rsid w:val="00B2240E"/>
    <w:rsid w:val="00B25ADB"/>
    <w:rsid w:val="00B27F02"/>
    <w:rsid w:val="00B30747"/>
    <w:rsid w:val="00B31BFD"/>
    <w:rsid w:val="00BD278B"/>
    <w:rsid w:val="00BF252C"/>
    <w:rsid w:val="00C73D0B"/>
    <w:rsid w:val="00C76129"/>
    <w:rsid w:val="00C7669E"/>
    <w:rsid w:val="00CA0DAD"/>
    <w:rsid w:val="00D163FD"/>
    <w:rsid w:val="00D52800"/>
    <w:rsid w:val="00D8738B"/>
    <w:rsid w:val="00DC42D0"/>
    <w:rsid w:val="00DD45F6"/>
    <w:rsid w:val="00E45764"/>
    <w:rsid w:val="00E75647"/>
    <w:rsid w:val="00E8396A"/>
    <w:rsid w:val="00EA3606"/>
    <w:rsid w:val="00EA68F9"/>
    <w:rsid w:val="00EB6E0A"/>
    <w:rsid w:val="00F2468A"/>
    <w:rsid w:val="00F250B1"/>
    <w:rsid w:val="00F60A1A"/>
    <w:rsid w:val="00F67F48"/>
    <w:rsid w:val="00F87366"/>
    <w:rsid w:val="00F87CFC"/>
    <w:rsid w:val="00F91D30"/>
    <w:rsid w:val="00FB20B2"/>
    <w:rsid w:val="00FC2555"/>
    <w:rsid w:val="00FF7A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F669B0"/>
  <w15:docId w15:val="{E30F6280-0FAB-41AE-AF41-9B761535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BAF"/>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7366"/>
    <w:rPr>
      <w:sz w:val="16"/>
      <w:szCs w:val="16"/>
    </w:rPr>
  </w:style>
  <w:style w:type="paragraph" w:styleId="CommentText">
    <w:name w:val="annotation text"/>
    <w:basedOn w:val="Normal"/>
    <w:link w:val="CommentTextChar"/>
    <w:uiPriority w:val="99"/>
    <w:semiHidden/>
    <w:unhideWhenUsed/>
    <w:rsid w:val="00F87366"/>
    <w:rPr>
      <w:sz w:val="20"/>
      <w:szCs w:val="20"/>
    </w:rPr>
  </w:style>
  <w:style w:type="character" w:customStyle="1" w:styleId="CommentTextChar">
    <w:name w:val="Comment Text Char"/>
    <w:basedOn w:val="DefaultParagraphFont"/>
    <w:link w:val="CommentText"/>
    <w:uiPriority w:val="99"/>
    <w:semiHidden/>
    <w:rsid w:val="00F87366"/>
    <w:rPr>
      <w:sz w:val="20"/>
      <w:szCs w:val="20"/>
    </w:rPr>
  </w:style>
  <w:style w:type="paragraph" w:styleId="CommentSubject">
    <w:name w:val="annotation subject"/>
    <w:basedOn w:val="CommentText"/>
    <w:next w:val="CommentText"/>
    <w:link w:val="CommentSubjectChar"/>
    <w:uiPriority w:val="99"/>
    <w:semiHidden/>
    <w:unhideWhenUsed/>
    <w:rsid w:val="00F87366"/>
    <w:rPr>
      <w:b/>
      <w:bCs/>
    </w:rPr>
  </w:style>
  <w:style w:type="character" w:customStyle="1" w:styleId="CommentSubjectChar">
    <w:name w:val="Comment Subject Char"/>
    <w:basedOn w:val="CommentTextChar"/>
    <w:link w:val="CommentSubject"/>
    <w:uiPriority w:val="99"/>
    <w:semiHidden/>
    <w:rsid w:val="00F87366"/>
    <w:rPr>
      <w:b/>
      <w:bCs/>
      <w:sz w:val="20"/>
      <w:szCs w:val="20"/>
    </w:rPr>
  </w:style>
  <w:style w:type="paragraph" w:styleId="Header">
    <w:name w:val="header"/>
    <w:basedOn w:val="Normal"/>
    <w:link w:val="HeaderChar"/>
    <w:uiPriority w:val="99"/>
    <w:unhideWhenUsed/>
    <w:rsid w:val="005116F5"/>
    <w:pPr>
      <w:tabs>
        <w:tab w:val="center" w:pos="4680"/>
        <w:tab w:val="right" w:pos="9360"/>
      </w:tabs>
    </w:pPr>
  </w:style>
  <w:style w:type="character" w:customStyle="1" w:styleId="HeaderChar">
    <w:name w:val="Header Char"/>
    <w:basedOn w:val="DefaultParagraphFont"/>
    <w:link w:val="Header"/>
    <w:uiPriority w:val="99"/>
    <w:rsid w:val="005116F5"/>
  </w:style>
  <w:style w:type="paragraph" w:styleId="Footer">
    <w:name w:val="footer"/>
    <w:basedOn w:val="Normal"/>
    <w:link w:val="FooterChar"/>
    <w:uiPriority w:val="99"/>
    <w:unhideWhenUsed/>
    <w:rsid w:val="005116F5"/>
    <w:pPr>
      <w:tabs>
        <w:tab w:val="center" w:pos="4680"/>
        <w:tab w:val="right" w:pos="9360"/>
      </w:tabs>
    </w:pPr>
  </w:style>
  <w:style w:type="character" w:customStyle="1" w:styleId="FooterChar">
    <w:name w:val="Footer Char"/>
    <w:basedOn w:val="DefaultParagraphFont"/>
    <w:link w:val="Footer"/>
    <w:uiPriority w:val="99"/>
    <w:rsid w:val="005116F5"/>
  </w:style>
  <w:style w:type="character" w:styleId="Hyperlink">
    <w:name w:val="Hyperlink"/>
    <w:basedOn w:val="DefaultParagraphFont"/>
    <w:uiPriority w:val="99"/>
    <w:unhideWhenUsed/>
    <w:rsid w:val="00C766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558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dy@utk.ed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tptesearch@utk.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SWaters</dc:creator>
  <cp:lastModifiedBy>Guinn, Gina R</cp:lastModifiedBy>
  <cp:revision>7</cp:revision>
  <dcterms:created xsi:type="dcterms:W3CDTF">2018-10-17T14:34:00Z</dcterms:created>
  <dcterms:modified xsi:type="dcterms:W3CDTF">2018-10-23T16:14:00Z</dcterms:modified>
</cp:coreProperties>
</file>